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hint="eastAsia" w:ascii="微软雅黑" w:hAnsi="微软雅黑" w:eastAsia="微软雅黑" w:cs="微软雅黑"/>
          <w:b/>
          <w:bCs/>
          <w:color w:val="000000"/>
          <w:kern w:val="2"/>
          <w:shd w:val="clear" w:color="auto" w:fill="FFFFFF"/>
        </w:rPr>
        <w:t>1050铝箔</w:t>
      </w:r>
      <w:r>
        <w:rPr>
          <w:rFonts w:hint="eastAsia" w:ascii="微软雅黑" w:hAnsi="微软雅黑" w:eastAsia="微软雅黑" w:cs="微软雅黑"/>
          <w:color w:val="000000"/>
          <w:kern w:val="2"/>
          <w:shd w:val="clear" w:color="auto" w:fill="FFFFFF"/>
        </w:rPr>
        <w:t>密度低，导电性和导热性好，耐腐蚀性能好。1050铝箔通常是指铝含量为99.5%的铝箔。由于不需要添加其他化学元素，所以1050铝箔的生产工艺简单，价格也相对合金铝板便宜。是一种用途广泛的铝箔。</w:t>
      </w:r>
    </w:p>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ascii="微软雅黑" w:hAnsi="微软雅黑" w:eastAsia="微软雅黑" w:cs="微软雅黑"/>
          <w:color w:val="000000"/>
          <w:kern w:val="2"/>
          <w:shd w:val="clear" w:color="auto" w:fill="FFFFFF"/>
        </w:rPr>
        <w:t>1050 aluminum foil has low density, good electrical and thermal conductivity, and good corrosion resistance.1050 aluminum foil usually refers to aluminum foil with aluminum content of 99.5%. Because it doesn't require the addition of other chemical elements, the production process of 1050 aluminum foil is simple, and its price is relatively cheaper compared to alloy aluminum sheets. It is a widely used type of aluminum foil.</w:t>
      </w:r>
    </w:p>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hint="eastAsia" w:ascii="微软雅黑" w:hAnsi="微软雅黑" w:eastAsia="微软雅黑" w:cs="微软雅黑"/>
          <w:color w:val="000000"/>
          <w:kern w:val="2"/>
          <w:shd w:val="clear" w:color="auto" w:fill="FFFFFF"/>
        </w:rPr>
        <w:t>应用：</w:t>
      </w:r>
    </w:p>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hint="eastAsia" w:ascii="微软雅黑" w:hAnsi="微软雅黑" w:eastAsia="微软雅黑" w:cs="微软雅黑"/>
          <w:color w:val="000000"/>
          <w:kern w:val="2"/>
          <w:shd w:val="clear" w:color="auto" w:fill="FFFFFF"/>
        </w:rPr>
        <w:t>1、1050铝箔可以用于食品包装、电容器、电缆带、铝箔垫片等。</w:t>
      </w:r>
    </w:p>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hint="eastAsia" w:ascii="微软雅黑" w:hAnsi="微软雅黑" w:eastAsia="微软雅黑" w:cs="微软雅黑"/>
          <w:color w:val="000000"/>
          <w:kern w:val="2"/>
          <w:shd w:val="clear" w:color="auto" w:fill="FFFFFF"/>
        </w:rPr>
        <w:t>Applications:</w:t>
      </w:r>
      <w:r>
        <w:rPr>
          <w:rFonts w:ascii="微软雅黑" w:hAnsi="微软雅黑" w:eastAsia="微软雅黑" w:cs="微软雅黑"/>
          <w:color w:val="000000"/>
          <w:kern w:val="2"/>
          <w:shd w:val="clear" w:color="auto" w:fill="FFFFFF"/>
        </w:rPr>
        <w:br w:type="textWrapping"/>
      </w:r>
      <w:r>
        <w:rPr>
          <w:rFonts w:ascii="微软雅黑" w:hAnsi="微软雅黑" w:eastAsia="微软雅黑" w:cs="微软雅黑"/>
          <w:color w:val="000000"/>
          <w:kern w:val="2"/>
          <w:shd w:val="clear" w:color="auto" w:fill="FFFFFF"/>
        </w:rPr>
        <w:t xml:space="preserve">1, </w:t>
      </w:r>
      <w:r>
        <w:rPr>
          <w:rFonts w:hint="eastAsia" w:ascii="微软雅黑" w:hAnsi="微软雅黑" w:eastAsia="微软雅黑" w:cs="微软雅黑"/>
          <w:color w:val="000000"/>
          <w:kern w:val="2"/>
          <w:shd w:val="clear" w:color="auto" w:fill="FFFFFF"/>
        </w:rPr>
        <w:t>1050 aluminum foil can be used in food packaging, capacitors, cable belts, aluminum foil gaskets, etc.</w:t>
      </w:r>
    </w:p>
    <w:tbl>
      <w:tblPr>
        <w:tblStyle w:val="4"/>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995"/>
        <w:gridCol w:w="2295"/>
        <w:gridCol w:w="210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bookmarkStart w:id="1" w:name="_GoBack" w:colFirst="0" w:colLast="4"/>
            <w:r>
              <w:rPr>
                <w:rFonts w:hint="eastAsia" w:ascii="微软雅黑" w:hAnsi="微软雅黑" w:eastAsia="微软雅黑" w:cs="微软雅黑"/>
                <w:color w:val="000000"/>
                <w:kern w:val="0"/>
                <w:sz w:val="24"/>
                <w:shd w:val="clear" w:color="auto" w:fill="FFFFFF"/>
                <w:lang w:bidi="ar"/>
              </w:rPr>
              <w:t>合金</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ALLOY</w:t>
            </w:r>
          </w:p>
        </w:tc>
        <w:tc>
          <w:tcPr>
            <w:tcW w:w="1995"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状态</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TEMPER</w:t>
            </w:r>
          </w:p>
        </w:tc>
        <w:tc>
          <w:tcPr>
            <w:tcW w:w="2295"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厚度</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GAUGE</w:t>
            </w:r>
          </w:p>
        </w:tc>
        <w:tc>
          <w:tcPr>
            <w:tcW w:w="2100"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宽度</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WIDTH</w:t>
            </w:r>
          </w:p>
        </w:tc>
        <w:tc>
          <w:tcPr>
            <w:tcW w:w="1020"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长度</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LENGTH</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999"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1050</w:t>
            </w:r>
          </w:p>
        </w:tc>
        <w:tc>
          <w:tcPr>
            <w:tcW w:w="1995" w:type="dxa"/>
          </w:tcPr>
          <w:p>
            <w:pPr>
              <w:pStyle w:val="2"/>
              <w:widowControl/>
              <w:shd w:val="clear" w:color="auto" w:fill="FFFFFF"/>
              <w:spacing w:beforeAutospacing="0" w:afterAutospacing="0" w:line="360" w:lineRule="atLeast"/>
              <w:jc w:val="center"/>
              <w:rPr>
                <w:rFonts w:ascii="微软雅黑" w:hAnsi="微软雅黑" w:eastAsia="微软雅黑" w:cs="微软雅黑"/>
                <w:color w:val="000000"/>
                <w:shd w:val="clear" w:color="auto" w:fill="FFFFFF"/>
              </w:rPr>
            </w:pPr>
            <w:r>
              <w:rPr>
                <w:rFonts w:hint="eastAsia" w:ascii="微软雅黑" w:hAnsi="微软雅黑" w:eastAsia="微软雅黑" w:cs="微软雅黑"/>
                <w:color w:val="000000"/>
                <w:shd w:val="clear" w:color="auto" w:fill="FFFFFF"/>
              </w:rPr>
              <w:t>O,H14,H16,H18,H19,H22,H24</w:t>
            </w:r>
          </w:p>
        </w:tc>
        <w:tc>
          <w:tcPr>
            <w:tcW w:w="2295"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0.01-0.2mm</w:t>
            </w:r>
          </w:p>
          <w:p>
            <w:pPr>
              <w:widowControl/>
              <w:spacing w:line="450" w:lineRule="atLeast"/>
              <w:jc w:val="center"/>
              <w:rPr>
                <w:rFonts w:ascii="微软雅黑" w:hAnsi="微软雅黑" w:eastAsia="微软雅黑" w:cs="微软雅黑"/>
                <w:color w:val="000000"/>
                <w:kern w:val="0"/>
                <w:sz w:val="24"/>
                <w:shd w:val="clear" w:color="auto" w:fill="FFFFFF"/>
                <w:lang w:bidi="ar"/>
              </w:rPr>
            </w:pPr>
            <w:bookmarkStart w:id="0" w:name="OLE_LINK1"/>
            <w:r>
              <w:rPr>
                <w:rFonts w:hint="eastAsia" w:ascii="微软雅黑" w:hAnsi="微软雅黑" w:eastAsia="微软雅黑" w:cs="微软雅黑"/>
                <w:color w:val="000000"/>
                <w:kern w:val="0"/>
                <w:sz w:val="24"/>
                <w:shd w:val="clear" w:color="auto" w:fill="FFFFFF"/>
                <w:lang w:bidi="ar"/>
              </w:rPr>
              <w:t>0.0004”-0.0079“</w:t>
            </w:r>
            <w:bookmarkEnd w:id="0"/>
          </w:p>
        </w:tc>
        <w:tc>
          <w:tcPr>
            <w:tcW w:w="2100"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100-1600mm</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3.937”-62.992</w:t>
            </w:r>
            <w:r>
              <w:rPr>
                <w:rFonts w:ascii="微软雅黑" w:hAnsi="微软雅黑" w:eastAsia="微软雅黑" w:cs="微软雅黑"/>
                <w:color w:val="000000"/>
                <w:kern w:val="0"/>
                <w:sz w:val="24"/>
                <w:shd w:val="clear" w:color="auto" w:fill="FFFFFF"/>
                <w:lang w:bidi="ar"/>
              </w:rPr>
              <w:t>”</w:t>
            </w:r>
          </w:p>
        </w:tc>
        <w:tc>
          <w:tcPr>
            <w:tcW w:w="1020"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C</w:t>
            </w:r>
          </w:p>
        </w:tc>
      </w:tr>
    </w:tbl>
    <w:p>
      <w:pPr>
        <w:rPr>
          <w:rFonts w:ascii="微软雅黑" w:hAnsi="微软雅黑" w:eastAsia="微软雅黑" w:cs="微软雅黑"/>
          <w:color w:val="000000"/>
          <w:sz w:val="2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g0NmYzODk5ZGZjNmQxNzEwYzc0ZGQ5NTk2Y2YifQ=="/>
  </w:docVars>
  <w:rsids>
    <w:rsidRoot w:val="00935E74"/>
    <w:rsid w:val="00935E74"/>
    <w:rsid w:val="00E011DF"/>
    <w:rsid w:val="08904CDA"/>
    <w:rsid w:val="40E7032D"/>
    <w:rsid w:val="44C2225C"/>
    <w:rsid w:val="590D569B"/>
    <w:rsid w:val="5BF65D12"/>
    <w:rsid w:val="5E582BCD"/>
    <w:rsid w:val="64732DC4"/>
    <w:rsid w:val="66D427B5"/>
    <w:rsid w:val="6F787D76"/>
    <w:rsid w:val="736C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118</Words>
  <Characters>674</Characters>
  <Lines>5</Lines>
  <Paragraphs>1</Paragraphs>
  <TotalTime>0</TotalTime>
  <ScaleCrop>false</ScaleCrop>
  <LinksUpToDate>false</LinksUpToDate>
  <CharactersWithSpaces>791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2023-07-17T02:16:00Z</dcterms:created>
  <dc:creator>bluefire</dc:creator>
  <cp:lastModifiedBy>雪柯柯呀</cp:lastModifiedBy>
  <dcterms:modified xsi:type="dcterms:W3CDTF">2023-10-07T08:34:54Z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99BA1E88D99245A7B7D51AA3B7939932_13</vt:lpwstr>
  </property>
</Properties>
</file>